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E531C" w14:textId="77777777" w:rsidR="00FA4230" w:rsidRDefault="00FA4230" w:rsidP="00D82538">
      <w:pPr>
        <w:jc w:val="center"/>
        <w:rPr>
          <w:rFonts w:ascii="Verdana" w:eastAsia="Times New Roman" w:hAnsi="Verdana" w:cs="Times New Roman"/>
          <w:b/>
          <w:color w:val="020202"/>
          <w:sz w:val="20"/>
          <w:szCs w:val="20"/>
          <w:highlight w:val="white"/>
        </w:rPr>
      </w:pPr>
      <w:bookmarkStart w:id="0" w:name="_GoBack"/>
      <w:bookmarkEnd w:id="0"/>
      <w:r w:rsidRPr="00FA4230">
        <w:rPr>
          <w:rFonts w:ascii="Verdana" w:eastAsia="Times New Roman" w:hAnsi="Verdana" w:cs="Times New Roman"/>
          <w:b/>
          <w:color w:val="020202"/>
          <w:sz w:val="20"/>
          <w:szCs w:val="20"/>
          <w:highlight w:val="white"/>
        </w:rPr>
        <w:t>What are one million statements of support worth in the European Union?</w:t>
      </w:r>
    </w:p>
    <w:p w14:paraId="10E039E8" w14:textId="3F595067" w:rsidR="00FA4230" w:rsidRPr="00FA4230" w:rsidRDefault="00FA4230" w:rsidP="00D82538">
      <w:pPr>
        <w:jc w:val="center"/>
        <w:rPr>
          <w:rFonts w:ascii="Verdana" w:eastAsia="Times New Roman" w:hAnsi="Verdana" w:cs="Times New Roman"/>
          <w:bCs/>
          <w:i/>
          <w:color w:val="020202"/>
          <w:sz w:val="20"/>
          <w:szCs w:val="20"/>
          <w:highlight w:val="white"/>
        </w:rPr>
      </w:pPr>
      <w:r w:rsidRPr="00FA4230">
        <w:rPr>
          <w:rFonts w:ascii="Verdana" w:eastAsia="Times New Roman" w:hAnsi="Verdana" w:cs="Times New Roman"/>
          <w:bCs/>
          <w:i/>
          <w:color w:val="020202"/>
          <w:sz w:val="20"/>
          <w:szCs w:val="20"/>
          <w:highlight w:val="white"/>
        </w:rPr>
        <w:t>The European Citizens’ Initiative as a tool for the protection of the rights and the promotion of the interests of national minorities in the EU</w:t>
      </w:r>
    </w:p>
    <w:p w14:paraId="39E737EF" w14:textId="28298346" w:rsidR="00FA4230" w:rsidRDefault="00FA4230">
      <w:pPr>
        <w:jc w:val="both"/>
        <w:rPr>
          <w:rFonts w:ascii="Verdana" w:eastAsia="Times New Roman" w:hAnsi="Verdana" w:cs="Times New Roman"/>
          <w:color w:val="020202"/>
          <w:sz w:val="20"/>
          <w:szCs w:val="20"/>
          <w:highlight w:val="white"/>
        </w:rPr>
      </w:pPr>
    </w:p>
    <w:p w14:paraId="66780C06" w14:textId="137156CF" w:rsidR="00D82538" w:rsidRPr="00D82538" w:rsidRDefault="00D82538" w:rsidP="00D82538">
      <w:pPr>
        <w:jc w:val="center"/>
        <w:rPr>
          <w:rFonts w:ascii="Verdana" w:eastAsia="Times New Roman" w:hAnsi="Verdana" w:cs="Times New Roman"/>
          <w:b/>
          <w:bCs/>
          <w:i/>
          <w:iCs/>
          <w:color w:val="020202"/>
          <w:sz w:val="20"/>
          <w:szCs w:val="20"/>
          <w:highlight w:val="white"/>
        </w:rPr>
      </w:pPr>
      <w:r w:rsidRPr="00FA4230">
        <w:rPr>
          <w:rFonts w:ascii="Verdana" w:eastAsia="Times New Roman" w:hAnsi="Verdana" w:cs="Times New Roman"/>
          <w:b/>
          <w:bCs/>
          <w:i/>
          <w:iCs/>
          <w:color w:val="020202"/>
          <w:sz w:val="20"/>
          <w:szCs w:val="20"/>
          <w:highlight w:val="white"/>
        </w:rPr>
        <w:t>Book teaser</w:t>
      </w:r>
    </w:p>
    <w:p w14:paraId="00000005" w14:textId="77777777" w:rsidR="00251BD6" w:rsidRPr="00FA4230" w:rsidRDefault="00C73D71">
      <w:pPr>
        <w:spacing w:after="120" w:line="240" w:lineRule="auto"/>
        <w:jc w:val="both"/>
        <w:rPr>
          <w:rFonts w:ascii="Verdana" w:eastAsia="Times New Roman" w:hAnsi="Verdana" w:cs="Times New Roman"/>
          <w:sz w:val="20"/>
          <w:szCs w:val="20"/>
        </w:rPr>
      </w:pPr>
      <w:r w:rsidRPr="00FA4230">
        <w:rPr>
          <w:rFonts w:ascii="Verdana" w:eastAsia="Times New Roman" w:hAnsi="Verdana" w:cs="Times New Roman"/>
          <w:sz w:val="20"/>
          <w:szCs w:val="20"/>
        </w:rPr>
        <w:t xml:space="preserve">Can the European </w:t>
      </w:r>
      <w:r w:rsidRPr="00FA4230">
        <w:rPr>
          <w:rFonts w:ascii="Verdana" w:eastAsia="Times New Roman" w:hAnsi="Verdana" w:cs="Times New Roman"/>
          <w:sz w:val="20"/>
          <w:szCs w:val="20"/>
        </w:rPr>
        <w:t>Citizens’ Initiative (ECI), as an instrument of participatory democracy of the European Union, be seen as an effective tool for the protection of the rights and promotion of the interests of persons belonging to national and ethnic minorities in the EU? Ca</w:t>
      </w:r>
      <w:r w:rsidRPr="00FA4230">
        <w:rPr>
          <w:rFonts w:ascii="Verdana" w:eastAsia="Times New Roman" w:hAnsi="Verdana" w:cs="Times New Roman"/>
          <w:sz w:val="20"/>
          <w:szCs w:val="20"/>
        </w:rPr>
        <w:t xml:space="preserve">n it contribute to the development of the EU legal framework in this field? Is the EU legal framework on the protection of national and ethnic minorities sufficient or would it need improvement? How do EU institutions approach minority rights and EU-level </w:t>
      </w:r>
      <w:r w:rsidRPr="00FA4230">
        <w:rPr>
          <w:rFonts w:ascii="Verdana" w:eastAsia="Times New Roman" w:hAnsi="Verdana" w:cs="Times New Roman"/>
          <w:sz w:val="20"/>
          <w:szCs w:val="20"/>
        </w:rPr>
        <w:t>protection of minorities? Can the ECI as a political advocacy tool contribute to changing the currently dominating political approach of sweeping the issue of national and ethnic minorities under the carpet in Europe?</w:t>
      </w:r>
    </w:p>
    <w:p w14:paraId="00000006" w14:textId="77777777" w:rsidR="00251BD6" w:rsidRPr="00FA4230" w:rsidRDefault="00C73D71">
      <w:pPr>
        <w:spacing w:after="120" w:line="240" w:lineRule="auto"/>
        <w:jc w:val="both"/>
        <w:rPr>
          <w:rFonts w:ascii="Verdana" w:eastAsia="Times New Roman" w:hAnsi="Verdana" w:cs="Times New Roman"/>
          <w:sz w:val="20"/>
          <w:szCs w:val="20"/>
        </w:rPr>
      </w:pPr>
      <w:r w:rsidRPr="00FA4230">
        <w:rPr>
          <w:rFonts w:ascii="Verdana" w:eastAsia="Times New Roman" w:hAnsi="Verdana" w:cs="Times New Roman"/>
          <w:sz w:val="20"/>
          <w:szCs w:val="20"/>
        </w:rPr>
        <w:t>Many well-known scholars have comprehe</w:t>
      </w:r>
      <w:r w:rsidRPr="00FA4230">
        <w:rPr>
          <w:rFonts w:ascii="Verdana" w:eastAsia="Times New Roman" w:hAnsi="Verdana" w:cs="Times New Roman"/>
          <w:sz w:val="20"/>
          <w:szCs w:val="20"/>
        </w:rPr>
        <w:t>nsively presented the international framework of the protection of national and ethnic minorities. A rich scale of scholarly literature is available on ECI, too. So far, however, only a few scholars studied the possibilities of using the ECI for the purpos</w:t>
      </w:r>
      <w:r w:rsidRPr="00FA4230">
        <w:rPr>
          <w:rFonts w:ascii="Verdana" w:eastAsia="Times New Roman" w:hAnsi="Verdana" w:cs="Times New Roman"/>
          <w:sz w:val="20"/>
          <w:szCs w:val="20"/>
        </w:rPr>
        <w:t>e of minority protection but, as of yet, no comprehensive work has been published on this topic. This book attempts to provide a comprehensive description of this research subject.</w:t>
      </w:r>
    </w:p>
    <w:p w14:paraId="00000007" w14:textId="77777777" w:rsidR="00251BD6" w:rsidRPr="00FA4230" w:rsidRDefault="00C73D71">
      <w:pPr>
        <w:spacing w:after="120" w:line="240" w:lineRule="auto"/>
        <w:jc w:val="both"/>
        <w:rPr>
          <w:rFonts w:ascii="Verdana" w:eastAsia="Times New Roman" w:hAnsi="Verdana" w:cs="Times New Roman"/>
          <w:sz w:val="20"/>
          <w:szCs w:val="20"/>
        </w:rPr>
      </w:pPr>
      <w:r w:rsidRPr="00FA4230">
        <w:rPr>
          <w:rFonts w:ascii="Verdana" w:eastAsia="Times New Roman" w:hAnsi="Verdana" w:cs="Times New Roman"/>
          <w:sz w:val="20"/>
          <w:szCs w:val="20"/>
        </w:rPr>
        <w:t>The aim of the ECI is to bridge the gap between the EU and its citizens by granting the right to each EU citizen to participate in the democratic life of the Union. If one million citizens who are nationals of a significant number of member states, with th</w:t>
      </w:r>
      <w:r w:rsidRPr="00FA4230">
        <w:rPr>
          <w:rFonts w:ascii="Verdana" w:eastAsia="Times New Roman" w:hAnsi="Verdana" w:cs="Times New Roman"/>
          <w:sz w:val="20"/>
          <w:szCs w:val="20"/>
        </w:rPr>
        <w:t>eir supportive signatures, ask the European Commission to submit a proposal for the legal act of the Union, the Commission must put the matter on its agenda but is not required to actually submit the required legal proposals (‘agenda initiative’).</w:t>
      </w:r>
    </w:p>
    <w:p w14:paraId="00000008" w14:textId="77777777" w:rsidR="00251BD6" w:rsidRPr="00FA4230" w:rsidRDefault="00C73D71">
      <w:pPr>
        <w:spacing w:after="120" w:line="240" w:lineRule="auto"/>
        <w:jc w:val="both"/>
        <w:rPr>
          <w:rFonts w:ascii="Verdana" w:eastAsia="Times New Roman" w:hAnsi="Verdana" w:cs="Times New Roman"/>
          <w:sz w:val="20"/>
          <w:szCs w:val="20"/>
        </w:rPr>
      </w:pPr>
      <w:r w:rsidRPr="00FA4230">
        <w:rPr>
          <w:rFonts w:ascii="Verdana" w:eastAsia="Times New Roman" w:hAnsi="Verdana" w:cs="Times New Roman"/>
          <w:sz w:val="20"/>
          <w:szCs w:val="20"/>
        </w:rPr>
        <w:t>In the E</w:t>
      </w:r>
      <w:r w:rsidRPr="00FA4230">
        <w:rPr>
          <w:rFonts w:ascii="Verdana" w:eastAsia="Times New Roman" w:hAnsi="Verdana" w:cs="Times New Roman"/>
          <w:sz w:val="20"/>
          <w:szCs w:val="20"/>
        </w:rPr>
        <w:t>U, there are somewhat 50 million people belonging to national, ethnic or linguistic minorities. The respect for the rights of persons belonging to minorities, including national and ethnic minorities, has been declared a fundamental value of the EU. The EU</w:t>
      </w:r>
      <w:r w:rsidRPr="00FA4230">
        <w:rPr>
          <w:rFonts w:ascii="Verdana" w:eastAsia="Times New Roman" w:hAnsi="Verdana" w:cs="Times New Roman"/>
          <w:sz w:val="20"/>
          <w:szCs w:val="20"/>
        </w:rPr>
        <w:t xml:space="preserve"> has a treaty-based obligation to respect member states’</w:t>
      </w:r>
      <w:r w:rsidRPr="00FA4230">
        <w:rPr>
          <w:rFonts w:ascii="Verdana" w:eastAsia="Times New Roman" w:hAnsi="Verdana" w:cs="Times New Roman"/>
          <w:sz w:val="20"/>
          <w:szCs w:val="20"/>
          <w:highlight w:val="white"/>
        </w:rPr>
        <w:t xml:space="preserve"> national and regional diversity. Yet, </w:t>
      </w:r>
      <w:r w:rsidRPr="00FA4230">
        <w:rPr>
          <w:rFonts w:ascii="Verdana" w:eastAsia="Times New Roman" w:hAnsi="Verdana" w:cs="Times New Roman"/>
          <w:sz w:val="20"/>
          <w:szCs w:val="20"/>
        </w:rPr>
        <w:t>there is no single secondary legal act that would aim to preserve the identity of the persons belonging to these minority groups and protect the regional cultura</w:t>
      </w:r>
      <w:r w:rsidRPr="00FA4230">
        <w:rPr>
          <w:rFonts w:ascii="Verdana" w:eastAsia="Times New Roman" w:hAnsi="Verdana" w:cs="Times New Roman"/>
          <w:sz w:val="20"/>
          <w:szCs w:val="20"/>
        </w:rPr>
        <w:t xml:space="preserve">l characteristics of Europe. </w:t>
      </w:r>
    </w:p>
    <w:p w14:paraId="00000009" w14:textId="5B882877" w:rsidR="00251BD6" w:rsidRPr="00FA4230" w:rsidRDefault="00C73D71">
      <w:pPr>
        <w:spacing w:after="120" w:line="240" w:lineRule="auto"/>
        <w:jc w:val="both"/>
        <w:rPr>
          <w:rFonts w:ascii="Verdana" w:eastAsia="Times New Roman" w:hAnsi="Verdana" w:cs="Times New Roman"/>
          <w:sz w:val="20"/>
          <w:szCs w:val="20"/>
        </w:rPr>
      </w:pPr>
      <w:r w:rsidRPr="00FA4230">
        <w:rPr>
          <w:rFonts w:ascii="Verdana" w:eastAsia="Times New Roman" w:hAnsi="Verdana" w:cs="Times New Roman"/>
          <w:sz w:val="20"/>
          <w:szCs w:val="20"/>
        </w:rPr>
        <w:t>How is this possible? Although the European Parliament has adopted several soft law documents on the protection of minorities in recent decades and asked the European Commission, which has the exclusive right to kick off the E</w:t>
      </w:r>
      <w:r w:rsidRPr="00FA4230">
        <w:rPr>
          <w:rFonts w:ascii="Verdana" w:eastAsia="Times New Roman" w:hAnsi="Verdana" w:cs="Times New Roman"/>
          <w:sz w:val="20"/>
          <w:szCs w:val="20"/>
        </w:rPr>
        <w:t>U legislative process, to launch a legislative proposal laying the minimum set of EU rules for the protection of national and ethnic minorities, the Commission has never set the protection of national minorities on its agenda until early January 2021, when</w:t>
      </w:r>
      <w:r w:rsidRPr="00FA4230">
        <w:rPr>
          <w:rFonts w:ascii="Verdana" w:eastAsia="Times New Roman" w:hAnsi="Verdana" w:cs="Times New Roman"/>
          <w:sz w:val="20"/>
          <w:szCs w:val="20"/>
        </w:rPr>
        <w:t xml:space="preserve"> the Minority SafePack Initiative forced them to do so. </w:t>
      </w:r>
    </w:p>
    <w:p w14:paraId="0000000A" w14:textId="77777777" w:rsidR="00251BD6" w:rsidRPr="00FA4230" w:rsidRDefault="00C73D71">
      <w:pPr>
        <w:spacing w:after="120" w:line="240" w:lineRule="auto"/>
        <w:jc w:val="both"/>
        <w:rPr>
          <w:rFonts w:ascii="Verdana" w:eastAsia="Times New Roman" w:hAnsi="Verdana" w:cs="Times New Roman"/>
          <w:sz w:val="20"/>
          <w:szCs w:val="20"/>
        </w:rPr>
      </w:pPr>
      <w:r w:rsidRPr="00FA4230">
        <w:rPr>
          <w:rFonts w:ascii="Verdana" w:eastAsia="Times New Roman" w:hAnsi="Verdana" w:cs="Times New Roman"/>
          <w:sz w:val="20"/>
          <w:szCs w:val="20"/>
        </w:rPr>
        <w:t>The EU was founded on the idea of uniting nations while preserving their distinct national and regional identities and characteristics, including minorities’ identities. Ignoring the daily challenges</w:t>
      </w:r>
      <w:r w:rsidRPr="00FA4230">
        <w:rPr>
          <w:rFonts w:ascii="Verdana" w:eastAsia="Times New Roman" w:hAnsi="Verdana" w:cs="Times New Roman"/>
          <w:sz w:val="20"/>
          <w:szCs w:val="20"/>
        </w:rPr>
        <w:t xml:space="preserve"> faced by national and ethnic minorities could lead to the disappearance of Europe’s unique regional cultures. However, the Commission is completely ignorant of the potential loss of these identities and cultural diversity, the preservation of which should</w:t>
      </w:r>
      <w:r w:rsidRPr="00FA4230">
        <w:rPr>
          <w:rFonts w:ascii="Verdana" w:eastAsia="Times New Roman" w:hAnsi="Verdana" w:cs="Times New Roman"/>
          <w:sz w:val="20"/>
          <w:szCs w:val="20"/>
        </w:rPr>
        <w:t xml:space="preserve"> be its duty.</w:t>
      </w:r>
    </w:p>
    <w:p w14:paraId="0000000B" w14:textId="77777777" w:rsidR="00251BD6" w:rsidRPr="00FA4230" w:rsidRDefault="00C73D71">
      <w:pPr>
        <w:spacing w:after="120" w:line="240" w:lineRule="auto"/>
        <w:jc w:val="both"/>
        <w:rPr>
          <w:rFonts w:ascii="Verdana" w:eastAsia="Times New Roman" w:hAnsi="Verdana" w:cs="Times New Roman"/>
          <w:sz w:val="20"/>
          <w:szCs w:val="20"/>
        </w:rPr>
      </w:pPr>
      <w:r w:rsidRPr="00FA4230">
        <w:rPr>
          <w:rFonts w:ascii="Verdana" w:eastAsia="Times New Roman" w:hAnsi="Verdana" w:cs="Times New Roman"/>
          <w:sz w:val="20"/>
          <w:szCs w:val="20"/>
        </w:rPr>
        <w:t>Given that the specific legal guarantees for the protection of national and ethnic minorities in the EU are completely missing, and this is mainly because no legislative proposal has been launched by the Commission to address the abovemention</w:t>
      </w:r>
      <w:r w:rsidRPr="00FA4230">
        <w:rPr>
          <w:rFonts w:ascii="Verdana" w:eastAsia="Times New Roman" w:hAnsi="Verdana" w:cs="Times New Roman"/>
          <w:sz w:val="20"/>
          <w:szCs w:val="20"/>
        </w:rPr>
        <w:t>ed controversy, national and ethnic minorities put a significant effort to challenge the Commission’s political agenda in recent years, especially through the ECI.</w:t>
      </w:r>
    </w:p>
    <w:p w14:paraId="0000000C" w14:textId="1185478F" w:rsidR="00251BD6" w:rsidRPr="00FA4230" w:rsidRDefault="00C73D71">
      <w:pPr>
        <w:spacing w:after="120" w:line="240" w:lineRule="auto"/>
        <w:jc w:val="both"/>
        <w:rPr>
          <w:rFonts w:ascii="Verdana" w:eastAsia="Times New Roman" w:hAnsi="Verdana" w:cs="Times New Roman"/>
          <w:sz w:val="20"/>
          <w:szCs w:val="20"/>
        </w:rPr>
      </w:pPr>
      <w:r w:rsidRPr="00FA4230">
        <w:rPr>
          <w:rFonts w:ascii="Verdana" w:eastAsia="Times New Roman" w:hAnsi="Verdana" w:cs="Times New Roman"/>
          <w:sz w:val="20"/>
          <w:szCs w:val="20"/>
        </w:rPr>
        <w:lastRenderedPageBreak/>
        <w:t>The volume was inspired by and puts a special emphasis on two such ECIs for the protection a</w:t>
      </w:r>
      <w:r w:rsidRPr="00FA4230">
        <w:rPr>
          <w:rFonts w:ascii="Verdana" w:eastAsia="Times New Roman" w:hAnsi="Verdana" w:cs="Times New Roman"/>
          <w:sz w:val="20"/>
          <w:szCs w:val="20"/>
        </w:rPr>
        <w:t xml:space="preserve">nd promotion of rights and interests of national minorities: the </w:t>
      </w:r>
      <w:r w:rsidRPr="00FA4230">
        <w:rPr>
          <w:rFonts w:ascii="Verdana" w:eastAsia="Times New Roman" w:hAnsi="Verdana" w:cs="Times New Roman"/>
          <w:i/>
          <w:sz w:val="20"/>
          <w:szCs w:val="20"/>
        </w:rPr>
        <w:t>Minority SafePack Initiative</w:t>
      </w:r>
      <w:r w:rsidRPr="00FA4230">
        <w:rPr>
          <w:rFonts w:ascii="Verdana" w:eastAsia="Times New Roman" w:hAnsi="Verdana" w:cs="Times New Roman"/>
          <w:sz w:val="20"/>
          <w:szCs w:val="20"/>
        </w:rPr>
        <w:t xml:space="preserve"> (MSPI) and the Cohesion Policy ECI, also known as </w:t>
      </w:r>
      <w:r w:rsidRPr="00FA4230">
        <w:rPr>
          <w:rFonts w:ascii="Verdana" w:eastAsia="Times New Roman" w:hAnsi="Verdana" w:cs="Times New Roman"/>
          <w:i/>
          <w:sz w:val="20"/>
          <w:szCs w:val="20"/>
        </w:rPr>
        <w:t>ECI on National Minority Regions</w:t>
      </w:r>
      <w:r w:rsidRPr="00FA4230">
        <w:rPr>
          <w:rFonts w:ascii="Verdana" w:eastAsia="Times New Roman" w:hAnsi="Verdana" w:cs="Times New Roman"/>
          <w:sz w:val="20"/>
          <w:szCs w:val="20"/>
        </w:rPr>
        <w:t xml:space="preserve">. The author of this book contributed to the implementation of both initiatives </w:t>
      </w:r>
      <w:r w:rsidRPr="00FA4230">
        <w:rPr>
          <w:rFonts w:ascii="Verdana" w:eastAsia="Times New Roman" w:hAnsi="Verdana" w:cs="Times New Roman"/>
          <w:sz w:val="20"/>
          <w:szCs w:val="20"/>
        </w:rPr>
        <w:t>as a practicing lawyer.</w:t>
      </w:r>
    </w:p>
    <w:p w14:paraId="0000000D" w14:textId="4116E2C2" w:rsidR="00251BD6" w:rsidRPr="00FA4230" w:rsidRDefault="00C73D71">
      <w:pPr>
        <w:pBdr>
          <w:top w:val="nil"/>
          <w:left w:val="nil"/>
          <w:bottom w:val="nil"/>
          <w:right w:val="nil"/>
          <w:between w:val="nil"/>
        </w:pBdr>
        <w:spacing w:after="120" w:line="240" w:lineRule="auto"/>
        <w:jc w:val="both"/>
        <w:rPr>
          <w:rFonts w:ascii="Verdana" w:eastAsia="Times New Roman" w:hAnsi="Verdana" w:cs="Times New Roman"/>
          <w:color w:val="000000"/>
          <w:sz w:val="20"/>
          <w:szCs w:val="20"/>
        </w:rPr>
      </w:pPr>
      <w:r w:rsidRPr="00FA4230">
        <w:rPr>
          <w:rFonts w:ascii="Verdana" w:eastAsia="Times New Roman" w:hAnsi="Verdana" w:cs="Times New Roman"/>
          <w:color w:val="000000"/>
          <w:sz w:val="20"/>
          <w:szCs w:val="20"/>
        </w:rPr>
        <w:t>The Minority SafePack called upon the EU to improve the protection of persons belonging to national and linguistic minorities and strengthen cultural and linguistic diversity in the Union. After the European Commission initially ref</w:t>
      </w:r>
      <w:r w:rsidRPr="00FA4230">
        <w:rPr>
          <w:rFonts w:ascii="Verdana" w:eastAsia="Times New Roman" w:hAnsi="Verdana" w:cs="Times New Roman"/>
          <w:color w:val="000000"/>
          <w:sz w:val="20"/>
          <w:szCs w:val="20"/>
        </w:rPr>
        <w:t xml:space="preserve">used the registration of the MSPI in 2013, and the organizers successfully challenged this decision at the General Court of the EU, the organizers collected more than 1,1 million validated statements of support in a Europe-wide campaign in 2018. Thus, the </w:t>
      </w:r>
      <w:r w:rsidRPr="00FA4230">
        <w:rPr>
          <w:rFonts w:ascii="Verdana" w:eastAsia="Times New Roman" w:hAnsi="Verdana" w:cs="Times New Roman"/>
          <w:color w:val="000000"/>
          <w:sz w:val="20"/>
          <w:szCs w:val="20"/>
        </w:rPr>
        <w:t>European Commission must put the issue on its agenda which had never happened before. In addition to this popular support, thanks to the outstanding political advocacy of Federal Union of European Nationalities (FUEN), several EU national and regional parl</w:t>
      </w:r>
      <w:r w:rsidRPr="00FA4230">
        <w:rPr>
          <w:rFonts w:ascii="Verdana" w:eastAsia="Times New Roman" w:hAnsi="Verdana" w:cs="Times New Roman"/>
          <w:color w:val="000000"/>
          <w:sz w:val="20"/>
          <w:szCs w:val="20"/>
        </w:rPr>
        <w:t>iaments, and the European Parliament adopted resolutions supporting the initiative. Despite this, the European Commission decided to reject the package in its entirety in January 2021 and not to propose any legal act or other action. The organizers filed a</w:t>
      </w:r>
      <w:r w:rsidRPr="00FA4230">
        <w:rPr>
          <w:rFonts w:ascii="Verdana" w:eastAsia="Times New Roman" w:hAnsi="Verdana" w:cs="Times New Roman"/>
          <w:color w:val="000000"/>
          <w:sz w:val="20"/>
          <w:szCs w:val="20"/>
        </w:rPr>
        <w:t xml:space="preserve">n application at the General Court of the EU requesting the annulment of the European Commission’s decision, and even though the Court, in its first instance judgment, confirmed the Commission’s decision, the case continues at the second instance judicial </w:t>
      </w:r>
      <w:r w:rsidRPr="00FA4230">
        <w:rPr>
          <w:rFonts w:ascii="Verdana" w:eastAsia="Times New Roman" w:hAnsi="Verdana" w:cs="Times New Roman"/>
          <w:color w:val="000000"/>
          <w:sz w:val="20"/>
          <w:szCs w:val="20"/>
        </w:rPr>
        <w:t>forum in Luxemburg.</w:t>
      </w:r>
    </w:p>
    <w:p w14:paraId="0000000E" w14:textId="77777777" w:rsidR="00251BD6" w:rsidRPr="00FA4230" w:rsidRDefault="00C73D71">
      <w:pPr>
        <w:pBdr>
          <w:top w:val="nil"/>
          <w:left w:val="nil"/>
          <w:bottom w:val="nil"/>
          <w:right w:val="nil"/>
          <w:between w:val="nil"/>
        </w:pBdr>
        <w:spacing w:after="120" w:line="240" w:lineRule="auto"/>
        <w:jc w:val="both"/>
        <w:rPr>
          <w:rFonts w:ascii="Verdana" w:eastAsia="Times New Roman" w:hAnsi="Verdana" w:cs="Times New Roman"/>
          <w:color w:val="000000"/>
          <w:sz w:val="20"/>
          <w:szCs w:val="20"/>
        </w:rPr>
      </w:pPr>
      <w:r w:rsidRPr="00FA4230">
        <w:rPr>
          <w:rFonts w:ascii="Verdana" w:eastAsia="Times New Roman" w:hAnsi="Verdana" w:cs="Times New Roman"/>
          <w:color w:val="000000"/>
          <w:sz w:val="20"/>
          <w:szCs w:val="20"/>
        </w:rPr>
        <w:t xml:space="preserve">The ECI on National Minority Regions, the official title of which is </w:t>
      </w:r>
      <w:r w:rsidRPr="00FA4230">
        <w:rPr>
          <w:rFonts w:ascii="Verdana" w:eastAsia="Times New Roman" w:hAnsi="Verdana" w:cs="Times New Roman"/>
          <w:i/>
          <w:color w:val="000000"/>
          <w:sz w:val="20"/>
          <w:szCs w:val="20"/>
        </w:rPr>
        <w:t>Cohesion policy for the equality of the regions and sustainability of the regional cultures</w:t>
      </w:r>
      <w:r w:rsidRPr="00FA4230">
        <w:rPr>
          <w:rFonts w:ascii="Verdana" w:eastAsia="Times New Roman" w:hAnsi="Verdana" w:cs="Times New Roman"/>
          <w:color w:val="000000"/>
          <w:sz w:val="20"/>
          <w:szCs w:val="20"/>
        </w:rPr>
        <w:t>, requires the cohesion policy of the EU to pay special attention to regions</w:t>
      </w:r>
      <w:r w:rsidRPr="00FA4230">
        <w:rPr>
          <w:rFonts w:ascii="Verdana" w:eastAsia="Times New Roman" w:hAnsi="Verdana" w:cs="Times New Roman"/>
          <w:color w:val="000000"/>
          <w:sz w:val="20"/>
          <w:szCs w:val="20"/>
        </w:rPr>
        <w:t xml:space="preserve"> with national, ethnic, cultural, religious or linguistic characteristics that are different than those of the surrounding regions (national minority regions). Just like the MSPI, this ECI was initially rejected by the European Commission but, after more t</w:t>
      </w:r>
      <w:r w:rsidRPr="00FA4230">
        <w:rPr>
          <w:rFonts w:ascii="Verdana" w:eastAsia="Times New Roman" w:hAnsi="Verdana" w:cs="Times New Roman"/>
          <w:color w:val="000000"/>
          <w:sz w:val="20"/>
          <w:szCs w:val="20"/>
        </w:rPr>
        <w:t xml:space="preserve">han six years and a successful litigation procedure at the Court of Justice of the EU, the initiative was registered and the organizers, under the coordination of the Szekler National Council, collected more than 1,2 million validated signatures. This ECI </w:t>
      </w:r>
      <w:r w:rsidRPr="00FA4230">
        <w:rPr>
          <w:rFonts w:ascii="Verdana" w:eastAsia="Times New Roman" w:hAnsi="Verdana" w:cs="Times New Roman"/>
          <w:color w:val="000000"/>
          <w:sz w:val="20"/>
          <w:szCs w:val="20"/>
        </w:rPr>
        <w:t>has not yet been submitted to the European Commission, thus, the institutional assessment of the proposal is still awaiting.</w:t>
      </w:r>
    </w:p>
    <w:p w14:paraId="0000000F" w14:textId="77777777" w:rsidR="00251BD6" w:rsidRPr="00FA4230" w:rsidRDefault="00C73D71">
      <w:pPr>
        <w:spacing w:after="120" w:line="240" w:lineRule="auto"/>
        <w:jc w:val="both"/>
        <w:rPr>
          <w:rFonts w:ascii="Verdana" w:eastAsia="Times New Roman" w:hAnsi="Verdana" w:cs="Times New Roman"/>
          <w:sz w:val="20"/>
          <w:szCs w:val="20"/>
        </w:rPr>
      </w:pPr>
      <w:r w:rsidRPr="00FA4230">
        <w:rPr>
          <w:rFonts w:ascii="Verdana" w:eastAsia="Times New Roman" w:hAnsi="Verdana" w:cs="Times New Roman"/>
          <w:sz w:val="20"/>
          <w:szCs w:val="20"/>
        </w:rPr>
        <w:t>The case-study of these two initiatives show that the ECI is indeed a useful tool for promoting the interests of national and ethni</w:t>
      </w:r>
      <w:r w:rsidRPr="00FA4230">
        <w:rPr>
          <w:rFonts w:ascii="Verdana" w:eastAsia="Times New Roman" w:hAnsi="Verdana" w:cs="Times New Roman"/>
          <w:sz w:val="20"/>
          <w:szCs w:val="20"/>
        </w:rPr>
        <w:t>c minorities in the EU, and the Union’s political agenda can be challenged through the ECI. These ECIs generated Europe-wide discourse on the necessity of EU-level guarantees for national and ethnic minorities, and various elected democratic bodies demonst</w:t>
      </w:r>
      <w:r w:rsidRPr="00FA4230">
        <w:rPr>
          <w:rFonts w:ascii="Verdana" w:eastAsia="Times New Roman" w:hAnsi="Verdana" w:cs="Times New Roman"/>
          <w:sz w:val="20"/>
          <w:szCs w:val="20"/>
        </w:rPr>
        <w:t>rated a significant political support for it all around Europe. However, the European Commission is still refusing to act.</w:t>
      </w:r>
    </w:p>
    <w:p w14:paraId="00000010" w14:textId="77777777" w:rsidR="00251BD6" w:rsidRPr="00FA4230" w:rsidRDefault="00C73D71">
      <w:pPr>
        <w:spacing w:after="120" w:line="240" w:lineRule="auto"/>
        <w:jc w:val="both"/>
        <w:rPr>
          <w:rFonts w:ascii="Verdana" w:eastAsia="Times New Roman" w:hAnsi="Verdana" w:cs="Times New Roman"/>
          <w:sz w:val="20"/>
          <w:szCs w:val="20"/>
        </w:rPr>
      </w:pPr>
      <w:r w:rsidRPr="00FA4230">
        <w:rPr>
          <w:rFonts w:ascii="Verdana" w:eastAsia="Times New Roman" w:hAnsi="Verdana" w:cs="Times New Roman"/>
          <w:sz w:val="20"/>
          <w:szCs w:val="20"/>
        </w:rPr>
        <w:t>The lack of a minimum set of EU rules allows member states to deprive national and ethnic minorities of their earlier acquired rights</w:t>
      </w:r>
      <w:r w:rsidRPr="00FA4230">
        <w:rPr>
          <w:rFonts w:ascii="Verdana" w:eastAsia="Times New Roman" w:hAnsi="Verdana" w:cs="Times New Roman"/>
          <w:sz w:val="20"/>
          <w:szCs w:val="20"/>
        </w:rPr>
        <w:t xml:space="preserve"> and can give rise to anti-minority manifestations in the member states, which jeopardize trust in the European Union. The Union should therefore act not only for the sake of the human dignity of persons belonging to national minorities, but also to protec</w:t>
      </w:r>
      <w:r w:rsidRPr="00FA4230">
        <w:rPr>
          <w:rFonts w:ascii="Verdana" w:eastAsia="Times New Roman" w:hAnsi="Verdana" w:cs="Times New Roman"/>
          <w:sz w:val="20"/>
          <w:szCs w:val="20"/>
        </w:rPr>
        <w:t>t the Union’s character of a community based on values and its political stability.</w:t>
      </w:r>
    </w:p>
    <w:p w14:paraId="00000011" w14:textId="26722E4E" w:rsidR="00251BD6" w:rsidRDefault="00C73D71">
      <w:pPr>
        <w:spacing w:after="120" w:line="240" w:lineRule="auto"/>
        <w:jc w:val="both"/>
        <w:rPr>
          <w:rFonts w:ascii="Verdana" w:eastAsia="Times New Roman" w:hAnsi="Verdana" w:cs="Times New Roman"/>
          <w:sz w:val="20"/>
          <w:szCs w:val="20"/>
        </w:rPr>
      </w:pPr>
      <w:r w:rsidRPr="00FA4230">
        <w:rPr>
          <w:rFonts w:ascii="Verdana" w:eastAsia="Times New Roman" w:hAnsi="Verdana" w:cs="Times New Roman"/>
          <w:sz w:val="20"/>
          <w:szCs w:val="20"/>
        </w:rPr>
        <w:t>Will the European Union ever take its duties seriously to respect the rights of persons belonging to national and ethnic minorities and respect national and regional charac</w:t>
      </w:r>
      <w:r w:rsidRPr="00FA4230">
        <w:rPr>
          <w:rFonts w:ascii="Verdana" w:eastAsia="Times New Roman" w:hAnsi="Verdana" w:cs="Times New Roman"/>
          <w:sz w:val="20"/>
          <w:szCs w:val="20"/>
        </w:rPr>
        <w:t>teristics of Europe? This is still an open question but the European Citizens’ Initiative helped to enhance public discourse over this matter; thus, these initiatives are important milestones in the journey at the end of which the idea of an EU-level prote</w:t>
      </w:r>
      <w:r w:rsidRPr="00FA4230">
        <w:rPr>
          <w:rFonts w:ascii="Verdana" w:eastAsia="Times New Roman" w:hAnsi="Verdana" w:cs="Times New Roman"/>
          <w:sz w:val="20"/>
          <w:szCs w:val="20"/>
        </w:rPr>
        <w:t>ction of national and ethnic minorities must prevail.</w:t>
      </w:r>
    </w:p>
    <w:p w14:paraId="05671DF0" w14:textId="5FF42B1F" w:rsidR="00D82538" w:rsidRDefault="00D82538">
      <w:pPr>
        <w:spacing w:after="120" w:line="240" w:lineRule="auto"/>
        <w:jc w:val="both"/>
        <w:rPr>
          <w:rFonts w:ascii="Verdana" w:eastAsia="Times New Roman" w:hAnsi="Verdana" w:cs="Times New Roman"/>
          <w:sz w:val="20"/>
          <w:szCs w:val="20"/>
        </w:rPr>
      </w:pPr>
    </w:p>
    <w:p w14:paraId="3527212C" w14:textId="7E1BFA6B" w:rsidR="00D82538" w:rsidRPr="00D82538" w:rsidRDefault="00D82538" w:rsidP="00D82538">
      <w:pPr>
        <w:rPr>
          <w:rFonts w:ascii="Verdana" w:eastAsia="Times New Roman" w:hAnsi="Verdana" w:cs="Times New Roman"/>
          <w:color w:val="020202"/>
          <w:sz w:val="20"/>
          <w:szCs w:val="20"/>
        </w:rPr>
      </w:pPr>
      <w:r>
        <w:rPr>
          <w:rFonts w:ascii="Verdana" w:eastAsia="Times New Roman" w:hAnsi="Verdana" w:cs="Times New Roman"/>
          <w:b/>
          <w:color w:val="020202"/>
          <w:sz w:val="20"/>
          <w:szCs w:val="20"/>
          <w:highlight w:val="white"/>
        </w:rPr>
        <w:t xml:space="preserve">Balázs Tárnok (2023): </w:t>
      </w:r>
      <w:r w:rsidRPr="00FA4230">
        <w:rPr>
          <w:rFonts w:ascii="Verdana" w:eastAsia="Times New Roman" w:hAnsi="Verdana" w:cs="Times New Roman"/>
          <w:b/>
          <w:i/>
          <w:iCs/>
          <w:color w:val="020202"/>
          <w:sz w:val="20"/>
          <w:szCs w:val="20"/>
          <w:highlight w:val="white"/>
        </w:rPr>
        <w:t>What are one million statements of support worth in the European Union?</w:t>
      </w:r>
      <w:r w:rsidRPr="00FA4230">
        <w:rPr>
          <w:rFonts w:ascii="Verdana" w:eastAsia="Times New Roman" w:hAnsi="Verdana" w:cs="Times New Roman"/>
          <w:color w:val="020202"/>
          <w:sz w:val="20"/>
          <w:szCs w:val="20"/>
          <w:highlight w:val="white"/>
        </w:rPr>
        <w:t xml:space="preserve"> </w:t>
      </w:r>
      <w:r w:rsidRPr="00FA4230">
        <w:rPr>
          <w:rFonts w:ascii="Verdana" w:eastAsia="Times New Roman" w:hAnsi="Verdana" w:cs="Times New Roman"/>
          <w:b/>
          <w:bCs/>
          <w:color w:val="020202"/>
          <w:sz w:val="20"/>
          <w:szCs w:val="20"/>
          <w:highlight w:val="white"/>
        </w:rPr>
        <w:t>Budapest: Ludovika</w:t>
      </w:r>
      <w:r>
        <w:rPr>
          <w:rFonts w:ascii="Verdana" w:eastAsia="Times New Roman" w:hAnsi="Verdana" w:cs="Times New Roman"/>
          <w:color w:val="020202"/>
          <w:sz w:val="20"/>
          <w:szCs w:val="20"/>
        </w:rPr>
        <w:t xml:space="preserve">. </w:t>
      </w:r>
      <w:hyperlink r:id="rId5" w:history="1">
        <w:r w:rsidRPr="003F7D78">
          <w:rPr>
            <w:rStyle w:val="Hiperhivatkozs"/>
            <w:rFonts w:ascii="Verdana" w:eastAsia="Times New Roman" w:hAnsi="Verdana" w:cs="Times New Roman"/>
            <w:sz w:val="20"/>
            <w:szCs w:val="20"/>
          </w:rPr>
          <w:t>https://webshop.ludovika.hu/termek/konyvek/allam-es-jogtudomany/mire-eleg-egymillio-alairas/</w:t>
        </w:r>
      </w:hyperlink>
    </w:p>
    <w:sectPr w:rsidR="00D82538" w:rsidRPr="00D8253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D6"/>
    <w:rsid w:val="00251BD6"/>
    <w:rsid w:val="00C73D71"/>
    <w:rsid w:val="00D82538"/>
    <w:rsid w:val="00F260FA"/>
    <w:rsid w:val="00FA42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796511E7"/>
  <w15:docId w15:val="{C28E928E-67F6-354D-9B2E-115E19B5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character" w:styleId="Kiemels">
    <w:name w:val="Emphasis"/>
    <w:basedOn w:val="Bekezdsalapbettpusa"/>
    <w:uiPriority w:val="20"/>
    <w:qFormat/>
    <w:rsid w:val="0096538B"/>
    <w:rPr>
      <w:i/>
      <w:iCs/>
    </w:rPr>
  </w:style>
  <w:style w:type="character" w:customStyle="1" w:styleId="LbjegyzetszvegChar">
    <w:name w:val="Lábjegyzetszöveg Char"/>
    <w:aliases w:val="labjegyzet_szo Char,Fußnotentext Char2 Char,Fußnotentext Char Char1 Char,Fußnotentext Char1 Char1 Char Char,Fußnotentext Char Char Char Char Char Char,Fußnotentext Char1 Char Char Char Char1 Char,Fußnotentext Char Char Char Char"/>
    <w:basedOn w:val="Bekezdsalapbettpusa"/>
    <w:link w:val="Lbjegyzetszveg"/>
    <w:uiPriority w:val="99"/>
    <w:qFormat/>
    <w:locked/>
    <w:rsid w:val="0047038C"/>
    <w:rPr>
      <w:sz w:val="20"/>
      <w:szCs w:val="20"/>
      <w:lang w:val="sk-SK"/>
    </w:rPr>
  </w:style>
  <w:style w:type="paragraph" w:styleId="Lbjegyzetszveg">
    <w:name w:val="footnote text"/>
    <w:aliases w:val="labjegyzet_szo,Fußnotentext Char2,Fußnotentext Char Char1,Fußnotentext Char1 Char1 Char,Fußnotentext Char Char Char Char Char,Fußnotentext Char1 Char Char Char Char1,Fußnotentext Char Char Char,Footnote Text Imre,(FRA) Footnote text,o"/>
    <w:basedOn w:val="Norml"/>
    <w:link w:val="LbjegyzetszvegChar"/>
    <w:uiPriority w:val="99"/>
    <w:unhideWhenUsed/>
    <w:qFormat/>
    <w:rsid w:val="0047038C"/>
    <w:pPr>
      <w:spacing w:after="0" w:line="240" w:lineRule="auto"/>
    </w:pPr>
    <w:rPr>
      <w:sz w:val="20"/>
      <w:szCs w:val="20"/>
      <w:lang w:val="sk-SK"/>
    </w:rPr>
  </w:style>
  <w:style w:type="character" w:customStyle="1" w:styleId="LbjegyzetszvegChar1">
    <w:name w:val="Lábjegyzetszöveg Char1"/>
    <w:basedOn w:val="Bekezdsalapbettpusa"/>
    <w:uiPriority w:val="99"/>
    <w:semiHidden/>
    <w:rsid w:val="0047038C"/>
    <w:rPr>
      <w:sz w:val="20"/>
      <w:szCs w:val="20"/>
    </w:rPr>
  </w:style>
  <w:style w:type="character" w:styleId="Lbjegyzet-hivatkozs">
    <w:name w:val="footnote reference"/>
    <w:aliases w:val="Footnote symbol,Char Char,Char1,Char,Footnote number,SUPERS,Footnote Reference Superscript,BVI fnr,Footnote,richiamo note eggsi,Footnote Reference Number,Footnotes refss,Footnote Reference in text,Footnote Refernece,Footnote sign,F"/>
    <w:basedOn w:val="Bekezdsalapbettpusa"/>
    <w:link w:val="FootnotesymbolCarZchn"/>
    <w:uiPriority w:val="99"/>
    <w:unhideWhenUsed/>
    <w:qFormat/>
    <w:rsid w:val="0047038C"/>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
    <w:link w:val="Lbjegyzet-hivatkozs"/>
    <w:rsid w:val="0047038C"/>
    <w:pPr>
      <w:spacing w:line="240" w:lineRule="exact"/>
      <w:jc w:val="both"/>
    </w:pPr>
    <w:rPr>
      <w:vertAlign w:val="superscript"/>
    </w:rPr>
  </w:style>
  <w:style w:type="character" w:styleId="Hiperhivatkozs">
    <w:name w:val="Hyperlink"/>
    <w:basedOn w:val="Bekezdsalapbettpusa"/>
    <w:uiPriority w:val="99"/>
    <w:unhideWhenUsed/>
    <w:rsid w:val="00E478DF"/>
    <w:rPr>
      <w:color w:val="0000FF"/>
      <w:u w:val="single"/>
    </w:rPr>
  </w:style>
  <w:style w:type="character" w:customStyle="1" w:styleId="apple-converted-space">
    <w:name w:val="apple-converted-space"/>
    <w:basedOn w:val="Bekezdsalapbettpusa"/>
    <w:rsid w:val="00E478DF"/>
  </w:style>
  <w:style w:type="paragraph" w:styleId="NormlWeb">
    <w:name w:val="Normal (Web)"/>
    <w:basedOn w:val="Norml"/>
    <w:uiPriority w:val="99"/>
    <w:unhideWhenUsed/>
    <w:rsid w:val="00E478DF"/>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ED3BCC"/>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ED3BCC"/>
    <w:rPr>
      <w:rFonts w:ascii="Times New Roman" w:hAnsi="Times New Roman" w:cs="Times New Roman"/>
      <w:sz w:val="18"/>
      <w:szCs w:val="18"/>
    </w:rPr>
  </w:style>
  <w:style w:type="character" w:styleId="Jegyzethivatkozs">
    <w:name w:val="annotation reference"/>
    <w:basedOn w:val="Bekezdsalapbettpusa"/>
    <w:uiPriority w:val="99"/>
    <w:semiHidden/>
    <w:unhideWhenUsed/>
    <w:rsid w:val="00483621"/>
    <w:rPr>
      <w:sz w:val="18"/>
      <w:szCs w:val="18"/>
    </w:rPr>
  </w:style>
  <w:style w:type="paragraph" w:styleId="Jegyzetszveg">
    <w:name w:val="annotation text"/>
    <w:basedOn w:val="Norml"/>
    <w:link w:val="JegyzetszvegChar"/>
    <w:uiPriority w:val="99"/>
    <w:semiHidden/>
    <w:unhideWhenUsed/>
    <w:rsid w:val="00483621"/>
    <w:pPr>
      <w:spacing w:line="240" w:lineRule="auto"/>
    </w:pPr>
    <w:rPr>
      <w:sz w:val="24"/>
      <w:szCs w:val="24"/>
    </w:rPr>
  </w:style>
  <w:style w:type="character" w:customStyle="1" w:styleId="JegyzetszvegChar">
    <w:name w:val="Jegyzetszöveg Char"/>
    <w:basedOn w:val="Bekezdsalapbettpusa"/>
    <w:link w:val="Jegyzetszveg"/>
    <w:uiPriority w:val="99"/>
    <w:semiHidden/>
    <w:rsid w:val="00483621"/>
    <w:rPr>
      <w:sz w:val="24"/>
      <w:szCs w:val="24"/>
    </w:rPr>
  </w:style>
  <w:style w:type="paragraph" w:styleId="Megjegyzstrgya">
    <w:name w:val="annotation subject"/>
    <w:basedOn w:val="Jegyzetszveg"/>
    <w:next w:val="Jegyzetszveg"/>
    <w:link w:val="MegjegyzstrgyaChar"/>
    <w:uiPriority w:val="99"/>
    <w:semiHidden/>
    <w:unhideWhenUsed/>
    <w:rsid w:val="00483621"/>
    <w:rPr>
      <w:b/>
      <w:bCs/>
      <w:sz w:val="20"/>
      <w:szCs w:val="20"/>
    </w:rPr>
  </w:style>
  <w:style w:type="character" w:customStyle="1" w:styleId="MegjegyzstrgyaChar">
    <w:name w:val="Megjegyzés tárgya Char"/>
    <w:basedOn w:val="JegyzetszvegChar"/>
    <w:link w:val="Megjegyzstrgya"/>
    <w:uiPriority w:val="99"/>
    <w:semiHidden/>
    <w:rsid w:val="00483621"/>
    <w:rPr>
      <w:b/>
      <w:bCs/>
      <w:sz w:val="20"/>
      <w:szCs w:val="20"/>
    </w:rPr>
  </w:style>
  <w:style w:type="paragraph" w:styleId="Vltozat">
    <w:name w:val="Revision"/>
    <w:hidden/>
    <w:uiPriority w:val="99"/>
    <w:semiHidden/>
    <w:rsid w:val="009101FC"/>
    <w:pPr>
      <w:spacing w:after="0" w:line="240" w:lineRule="auto"/>
    </w:p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Bekezdsalapbettpusa"/>
    <w:uiPriority w:val="99"/>
    <w:semiHidden/>
    <w:unhideWhenUsed/>
    <w:rsid w:val="00FA4230"/>
    <w:rPr>
      <w:color w:val="605E5C"/>
      <w:shd w:val="clear" w:color="auto" w:fill="E1DFDD"/>
    </w:rPr>
  </w:style>
  <w:style w:type="character" w:styleId="Mrltotthiperhivatkozs">
    <w:name w:val="FollowedHyperlink"/>
    <w:basedOn w:val="Bekezdsalapbettpusa"/>
    <w:uiPriority w:val="99"/>
    <w:semiHidden/>
    <w:unhideWhenUsed/>
    <w:rsid w:val="00FA42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ebshop.ludovika.hu/termek/konyvek/allam-es-jogtudomany/mire-eleg-egymillio-alaira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FQnkXualfkgquwaAKhHjKZuecA==">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7183</Characters>
  <Application>Microsoft Office Word</Application>
  <DocSecurity>4</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Tárnok Balázs</dc:creator>
  <cp:lastModifiedBy>Gyertyánfyné Kovács Ágnes Lilla</cp:lastModifiedBy>
  <cp:revision>2</cp:revision>
  <dcterms:created xsi:type="dcterms:W3CDTF">2023-01-31T09:51:00Z</dcterms:created>
  <dcterms:modified xsi:type="dcterms:W3CDTF">2023-01-31T09:51:00Z</dcterms:modified>
</cp:coreProperties>
</file>